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195930" w:rsidRDefault="00750CEE" w:rsidP="00BE2591">
      <w:pPr>
        <w:jc w:val="center"/>
        <w:rPr>
          <w:rFonts w:ascii="Verdana" w:hAnsi="Verdana"/>
          <w:sz w:val="36"/>
          <w:szCs w:val="36"/>
        </w:rPr>
      </w:pPr>
    </w:p>
    <w:p w:rsidR="00750CEE" w:rsidRPr="00932E69" w:rsidRDefault="00750CEE" w:rsidP="00932E69">
      <w:pPr>
        <w:jc w:val="center"/>
        <w:rPr>
          <w:rFonts w:ascii="Verdana" w:hAnsi="Verdana"/>
          <w:sz w:val="36"/>
          <w:szCs w:val="36"/>
        </w:rPr>
      </w:pPr>
      <w:r w:rsidRPr="00932E69">
        <w:rPr>
          <w:rFonts w:ascii="Verdana" w:hAnsi="Verdana"/>
          <w:sz w:val="36"/>
          <w:szCs w:val="36"/>
        </w:rPr>
        <w:t>CONFÉRENCE</w:t>
      </w:r>
    </w:p>
    <w:p w:rsidR="00750CEE" w:rsidRPr="00932E69" w:rsidRDefault="00750CEE" w:rsidP="00BE2591">
      <w:pPr>
        <w:rPr>
          <w:rFonts w:ascii="Verdana" w:hAnsi="Verdana"/>
          <w:sz w:val="24"/>
          <w:szCs w:val="24"/>
        </w:rPr>
      </w:pPr>
    </w:p>
    <w:p w:rsidR="00750CEE" w:rsidRPr="00932E69" w:rsidRDefault="00750CEE" w:rsidP="00BE2591">
      <w:pPr>
        <w:jc w:val="center"/>
        <w:rPr>
          <w:rFonts w:ascii="Verdana" w:hAnsi="Verdana"/>
          <w:sz w:val="24"/>
          <w:szCs w:val="24"/>
        </w:rPr>
      </w:pPr>
      <w:proofErr w:type="gramStart"/>
      <w:r w:rsidRPr="00932E69">
        <w:rPr>
          <w:rFonts w:ascii="Verdana" w:hAnsi="Verdana"/>
          <w:sz w:val="24"/>
          <w:szCs w:val="24"/>
        </w:rPr>
        <w:t>présentée</w:t>
      </w:r>
      <w:proofErr w:type="gramEnd"/>
      <w:r w:rsidRPr="00932E69">
        <w:rPr>
          <w:rFonts w:ascii="Verdana" w:hAnsi="Verdana"/>
          <w:sz w:val="24"/>
          <w:szCs w:val="24"/>
        </w:rPr>
        <w:t xml:space="preserve"> par</w:t>
      </w:r>
    </w:p>
    <w:p w:rsidR="00750CEE" w:rsidRDefault="00446CE5" w:rsidP="00932E69">
      <w:pPr>
        <w:pStyle w:val="Titre1"/>
        <w:spacing w:line="240" w:lineRule="auto"/>
        <w:jc w:val="center"/>
        <w:rPr>
          <w:rFonts w:ascii="Verdana" w:hAnsi="Verdana"/>
          <w:b/>
          <w:sz w:val="52"/>
        </w:rPr>
      </w:pPr>
      <w:r w:rsidRPr="00446CE5">
        <w:rPr>
          <w:rFonts w:ascii="Verdana" w:hAnsi="Verdana"/>
          <w:b/>
          <w:sz w:val="52"/>
          <w:szCs w:val="52"/>
        </w:rPr>
        <w:t>P</w:t>
      </w:r>
      <w:r>
        <w:rPr>
          <w:rFonts w:ascii="Verdana" w:hAnsi="Verdana"/>
          <w:b/>
          <w:sz w:val="52"/>
          <w:szCs w:val="52"/>
        </w:rPr>
        <w:t>r</w:t>
      </w:r>
      <w:r w:rsidR="005D094F" w:rsidRPr="00446CE5">
        <w:rPr>
          <w:rFonts w:ascii="Verdana" w:hAnsi="Verdana"/>
          <w:b/>
          <w:sz w:val="52"/>
          <w:szCs w:val="52"/>
        </w:rPr>
        <w:t xml:space="preserve">. </w:t>
      </w:r>
      <w:proofErr w:type="spellStart"/>
      <w:r w:rsidRPr="00446CE5">
        <w:rPr>
          <w:rFonts w:ascii="Verdana" w:hAnsi="Verdana"/>
          <w:b/>
          <w:sz w:val="52"/>
        </w:rPr>
        <w:t>Yoshinori</w:t>
      </w:r>
      <w:proofErr w:type="spellEnd"/>
      <w:r w:rsidRPr="00446CE5">
        <w:rPr>
          <w:rFonts w:ascii="Verdana" w:hAnsi="Verdana"/>
          <w:b/>
          <w:sz w:val="52"/>
        </w:rPr>
        <w:t xml:space="preserve"> Kondo</w:t>
      </w:r>
    </w:p>
    <w:p w:rsidR="00446CE5" w:rsidRPr="00446CE5" w:rsidRDefault="00446CE5" w:rsidP="00446CE5">
      <w:pPr>
        <w:rPr>
          <w:lang w:eastAsia="en-US"/>
        </w:rPr>
      </w:pPr>
    </w:p>
    <w:p w:rsidR="00CB022C" w:rsidRPr="00446CE5" w:rsidRDefault="00446CE5" w:rsidP="000B00A6">
      <w:pPr>
        <w:jc w:val="center"/>
        <w:rPr>
          <w:rFonts w:ascii="Verdana" w:hAnsi="Verdana"/>
          <w:color w:val="FF0000"/>
        </w:rPr>
      </w:pPr>
      <w:proofErr w:type="spellStart"/>
      <w:r w:rsidRPr="00446CE5">
        <w:t>Tohoku</w:t>
      </w:r>
      <w:proofErr w:type="spellEnd"/>
      <w:r w:rsidRPr="00446CE5">
        <w:t xml:space="preserve"> </w:t>
      </w:r>
      <w:proofErr w:type="spellStart"/>
      <w:r w:rsidRPr="00446CE5">
        <w:t>University</w:t>
      </w:r>
      <w:proofErr w:type="spellEnd"/>
      <w:r w:rsidRPr="00446CE5">
        <w:t>, Sendai, Japon</w:t>
      </w:r>
    </w:p>
    <w:p w:rsidR="00CB022C" w:rsidRPr="00446CE5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CB022C" w:rsidRPr="00446CE5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CB022C" w:rsidRPr="00446CE5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CB022C" w:rsidRPr="00446CE5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CB022C" w:rsidRPr="00446CE5" w:rsidRDefault="00CB022C" w:rsidP="000B00A6">
      <w:pPr>
        <w:jc w:val="center"/>
        <w:rPr>
          <w:rFonts w:ascii="Verdana" w:hAnsi="Verdana"/>
          <w:i/>
          <w:color w:val="FF0000"/>
        </w:rPr>
      </w:pPr>
    </w:p>
    <w:p w:rsidR="006B13DF" w:rsidRPr="00446CE5" w:rsidRDefault="00750CEE" w:rsidP="005D094F">
      <w:pPr>
        <w:jc w:val="center"/>
        <w:rPr>
          <w:rFonts w:ascii="Arial" w:hAnsi="Arial" w:cs="Arial"/>
          <w:color w:val="2E74B5" w:themeColor="accent1" w:themeShade="BF"/>
          <w:sz w:val="64"/>
          <w:szCs w:val="64"/>
          <w:lang w:val="en-US"/>
        </w:rPr>
      </w:pPr>
      <w:r w:rsidRPr="00446CE5">
        <w:rPr>
          <w:rFonts w:ascii="Verdana" w:hAnsi="Verdana"/>
          <w:i/>
          <w:color w:val="FF0000"/>
          <w:lang w:val="en-US"/>
        </w:rPr>
        <w:br/>
      </w:r>
      <w:r w:rsidR="00446CE5" w:rsidRPr="00446CE5">
        <w:rPr>
          <w:rFonts w:ascii="Arial" w:hAnsi="Arial" w:cs="Arial"/>
          <w:iCs/>
          <w:color w:val="2E74B5" w:themeColor="accent1" w:themeShade="BF"/>
          <w:sz w:val="64"/>
          <w:szCs w:val="64"/>
          <w:shd w:val="clear" w:color="auto" w:fill="FFFFFF"/>
          <w:lang w:val="en-US"/>
        </w:rPr>
        <w:t xml:space="preserve">New strategy for the catalytic </w:t>
      </w:r>
      <w:proofErr w:type="spellStart"/>
      <w:r w:rsidR="00446CE5" w:rsidRPr="00446CE5">
        <w:rPr>
          <w:rFonts w:ascii="Arial" w:hAnsi="Arial" w:cs="Arial"/>
          <w:iCs/>
          <w:color w:val="2E74B5" w:themeColor="accent1" w:themeShade="BF"/>
          <w:sz w:val="64"/>
          <w:szCs w:val="64"/>
          <w:shd w:val="clear" w:color="auto" w:fill="FFFFFF"/>
          <w:lang w:val="en-US"/>
        </w:rPr>
        <w:t>deprotonative</w:t>
      </w:r>
      <w:proofErr w:type="spellEnd"/>
      <w:r w:rsidR="00446CE5" w:rsidRPr="00446CE5">
        <w:rPr>
          <w:rFonts w:ascii="Arial" w:hAnsi="Arial" w:cs="Arial"/>
          <w:iCs/>
          <w:color w:val="2E74B5" w:themeColor="accent1" w:themeShade="BF"/>
          <w:sz w:val="64"/>
          <w:szCs w:val="64"/>
          <w:shd w:val="clear" w:color="auto" w:fill="FFFFFF"/>
          <w:lang w:val="en-US"/>
        </w:rPr>
        <w:t xml:space="preserve"> C-H </w:t>
      </w:r>
      <w:proofErr w:type="spellStart"/>
      <w:r w:rsidR="00446CE5" w:rsidRPr="00446CE5">
        <w:rPr>
          <w:rFonts w:ascii="Arial" w:hAnsi="Arial" w:cs="Arial"/>
          <w:iCs/>
          <w:color w:val="2E74B5" w:themeColor="accent1" w:themeShade="BF"/>
          <w:sz w:val="64"/>
          <w:szCs w:val="64"/>
          <w:shd w:val="clear" w:color="auto" w:fill="FFFFFF"/>
          <w:lang w:val="en-US"/>
        </w:rPr>
        <w:t>functionnalization</w:t>
      </w:r>
      <w:proofErr w:type="spellEnd"/>
      <w:r w:rsidR="00446CE5" w:rsidRPr="00446CE5">
        <w:rPr>
          <w:rFonts w:ascii="Arial" w:hAnsi="Arial" w:cs="Arial"/>
          <w:iCs/>
          <w:color w:val="2E74B5" w:themeColor="accent1" w:themeShade="BF"/>
          <w:sz w:val="64"/>
          <w:szCs w:val="64"/>
          <w:shd w:val="clear" w:color="auto" w:fill="FFFFFF"/>
          <w:lang w:val="en-US"/>
        </w:rPr>
        <w:t xml:space="preserve"> of organic </w:t>
      </w:r>
      <w:proofErr w:type="spellStart"/>
      <w:r w:rsidR="00446CE5" w:rsidRPr="00446CE5">
        <w:rPr>
          <w:rFonts w:ascii="Arial" w:hAnsi="Arial" w:cs="Arial"/>
          <w:iCs/>
          <w:color w:val="2E74B5" w:themeColor="accent1" w:themeShade="BF"/>
          <w:sz w:val="64"/>
          <w:szCs w:val="64"/>
          <w:shd w:val="clear" w:color="auto" w:fill="FFFFFF"/>
          <w:lang w:val="en-US"/>
        </w:rPr>
        <w:t>melocules</w:t>
      </w:r>
      <w:proofErr w:type="spellEnd"/>
      <w:r w:rsidR="005D094F" w:rsidRPr="00446CE5">
        <w:rPr>
          <w:rFonts w:ascii="Arial" w:hAnsi="Arial" w:cs="Arial"/>
          <w:iCs/>
          <w:color w:val="2E74B5" w:themeColor="accent1" w:themeShade="BF"/>
          <w:sz w:val="64"/>
          <w:szCs w:val="64"/>
          <w:lang w:val="en-US"/>
        </w:rPr>
        <w:t xml:space="preserve"> </w:t>
      </w:r>
    </w:p>
    <w:p w:rsidR="00750CEE" w:rsidRPr="005D094F" w:rsidRDefault="006B13DF" w:rsidP="001A5D7E">
      <w:pPr>
        <w:autoSpaceDE/>
        <w:autoSpaceDN/>
        <w:spacing w:before="100" w:beforeAutospacing="1" w:after="100" w:afterAutospacing="1"/>
        <w:rPr>
          <w:sz w:val="24"/>
          <w:szCs w:val="24"/>
          <w:lang w:val="en-US"/>
        </w:rPr>
      </w:pPr>
      <w:r w:rsidRPr="005D094F">
        <w:rPr>
          <w:sz w:val="24"/>
          <w:szCs w:val="24"/>
          <w:lang w:val="en-US"/>
        </w:rPr>
        <w:t>   </w:t>
      </w:r>
    </w:p>
    <w:p w:rsidR="00CB022C" w:rsidRPr="005D094F" w:rsidRDefault="00CB022C" w:rsidP="001A5D7E">
      <w:pPr>
        <w:autoSpaceDE/>
        <w:autoSpaceDN/>
        <w:spacing w:before="100" w:beforeAutospacing="1" w:after="100" w:afterAutospacing="1"/>
        <w:rPr>
          <w:sz w:val="24"/>
          <w:szCs w:val="24"/>
          <w:lang w:val="en-US"/>
        </w:rPr>
      </w:pPr>
    </w:p>
    <w:p w:rsidR="00CB022C" w:rsidRPr="005D094F" w:rsidRDefault="00CB022C" w:rsidP="001A5D7E">
      <w:pPr>
        <w:autoSpaceDE/>
        <w:autoSpaceDN/>
        <w:spacing w:before="100" w:beforeAutospacing="1" w:after="100" w:afterAutospacing="1"/>
        <w:rPr>
          <w:sz w:val="24"/>
          <w:szCs w:val="24"/>
          <w:lang w:val="en-US"/>
        </w:rPr>
      </w:pPr>
    </w:p>
    <w:p w:rsidR="00011CE5" w:rsidRPr="005D094F" w:rsidRDefault="00011CE5" w:rsidP="001A5D7E">
      <w:pPr>
        <w:autoSpaceDE/>
        <w:autoSpaceDN/>
        <w:spacing w:before="100" w:beforeAutospacing="1" w:after="100" w:afterAutospacing="1"/>
        <w:rPr>
          <w:rFonts w:ascii="Verdana" w:hAnsi="Verdana"/>
          <w:b/>
          <w:sz w:val="28"/>
          <w:szCs w:val="28"/>
          <w:lang w:val="en-US"/>
        </w:rPr>
      </w:pPr>
    </w:p>
    <w:p w:rsidR="00750CEE" w:rsidRPr="00A87CF7" w:rsidRDefault="005D094F" w:rsidP="00BE2591">
      <w:pPr>
        <w:pStyle w:val="Titre2"/>
        <w:spacing w:line="240" w:lineRule="auto"/>
        <w:jc w:val="center"/>
        <w:rPr>
          <w:rFonts w:ascii="Verdana" w:hAnsi="Verdana"/>
          <w:bCs/>
          <w:sz w:val="64"/>
          <w:szCs w:val="64"/>
        </w:rPr>
      </w:pPr>
      <w:r>
        <w:rPr>
          <w:rFonts w:ascii="Verdana" w:hAnsi="Verdana"/>
          <w:bCs/>
          <w:sz w:val="52"/>
          <w:szCs w:val="52"/>
        </w:rPr>
        <w:t xml:space="preserve">Mercredi </w:t>
      </w:r>
      <w:r w:rsidR="00446CE5">
        <w:rPr>
          <w:rFonts w:ascii="Verdana" w:hAnsi="Verdana"/>
          <w:bCs/>
          <w:sz w:val="52"/>
          <w:szCs w:val="52"/>
        </w:rPr>
        <w:t>3 mai</w:t>
      </w:r>
      <w:r w:rsidR="00CC6977">
        <w:rPr>
          <w:rFonts w:ascii="Verdana" w:hAnsi="Verdana"/>
          <w:bCs/>
          <w:sz w:val="52"/>
          <w:szCs w:val="52"/>
        </w:rPr>
        <w:t xml:space="preserve"> </w:t>
      </w:r>
      <w:proofErr w:type="gramStart"/>
      <w:r w:rsidR="00CC6977">
        <w:rPr>
          <w:rFonts w:ascii="Verdana" w:hAnsi="Verdana"/>
          <w:bCs/>
          <w:sz w:val="52"/>
          <w:szCs w:val="52"/>
        </w:rPr>
        <w:t>2017</w:t>
      </w:r>
      <w:r w:rsidR="00750CEE" w:rsidRPr="00A87CF7">
        <w:rPr>
          <w:rFonts w:ascii="Verdana" w:hAnsi="Verdana"/>
          <w:bCs/>
          <w:sz w:val="52"/>
          <w:szCs w:val="52"/>
        </w:rPr>
        <w:t xml:space="preserve">  à</w:t>
      </w:r>
      <w:proofErr w:type="gramEnd"/>
      <w:r w:rsidR="00750CEE" w:rsidRPr="00A87CF7">
        <w:rPr>
          <w:rFonts w:ascii="Verdana" w:hAnsi="Verdana"/>
          <w:bCs/>
          <w:sz w:val="52"/>
          <w:szCs w:val="52"/>
        </w:rPr>
        <w:t xml:space="preserve">  11 h</w:t>
      </w:r>
    </w:p>
    <w:p w:rsidR="00750CEE" w:rsidRPr="00A87CF7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CB022C" w:rsidRDefault="00CB022C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CB022C" w:rsidRPr="00A87CF7" w:rsidRDefault="00CB022C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750CEE" w:rsidRDefault="00750CEE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</w:p>
    <w:p w:rsidR="00B648E7" w:rsidRPr="00A87CF7" w:rsidRDefault="00B648E7" w:rsidP="00BE2591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B648E7" w:rsidRDefault="00B648E7" w:rsidP="00BE2591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>
        <w:rPr>
          <w:rFonts w:ascii="Verdana" w:hAnsi="Verdana"/>
          <w:b/>
          <w:bCs/>
          <w:i/>
          <w:iCs/>
          <w:sz w:val="32"/>
          <w:szCs w:val="32"/>
        </w:rPr>
        <w:t>Amphithéâtre de l’IRD</w:t>
      </w:r>
      <w:r w:rsidRPr="00932E69">
        <w:rPr>
          <w:rFonts w:ascii="Verdana" w:hAnsi="Verdana"/>
          <w:b/>
          <w:bCs/>
          <w:i/>
          <w:iCs/>
          <w:sz w:val="32"/>
          <w:szCs w:val="32"/>
        </w:rPr>
        <w:t xml:space="preserve"> </w:t>
      </w:r>
    </w:p>
    <w:p w:rsidR="00750CEE" w:rsidRPr="00932E69" w:rsidRDefault="00750CEE" w:rsidP="00BE2591">
      <w:pPr>
        <w:jc w:val="center"/>
        <w:rPr>
          <w:rFonts w:ascii="Verdana" w:hAnsi="Verdana"/>
          <w:b/>
          <w:bCs/>
          <w:i/>
          <w:iCs/>
          <w:sz w:val="32"/>
          <w:szCs w:val="32"/>
        </w:rPr>
      </w:pPr>
      <w:r w:rsidRPr="00932E69">
        <w:rPr>
          <w:rFonts w:ascii="Verdana" w:hAnsi="Verdana"/>
          <w:b/>
          <w:bCs/>
          <w:i/>
          <w:iCs/>
          <w:sz w:val="32"/>
          <w:szCs w:val="32"/>
        </w:rPr>
        <w:t>Campus Universitaire / Orléans-La Source</w:t>
      </w:r>
    </w:p>
    <w:p w:rsidR="00750CEE" w:rsidRPr="00932E69" w:rsidRDefault="00750CEE" w:rsidP="00932E69">
      <w:pPr>
        <w:jc w:val="center"/>
        <w:rPr>
          <w:rFonts w:ascii="Verdana" w:hAnsi="Verdana"/>
          <w:i/>
          <w:iCs/>
          <w:sz w:val="32"/>
          <w:szCs w:val="44"/>
        </w:rPr>
      </w:pPr>
      <w:r w:rsidRPr="00932E69">
        <w:rPr>
          <w:rFonts w:ascii="Verdana" w:hAnsi="Verdana"/>
          <w:i/>
          <w:iCs/>
          <w:sz w:val="32"/>
          <w:szCs w:val="44"/>
        </w:rPr>
        <w:t>http://www.icoa.fr</w:t>
      </w:r>
    </w:p>
    <w:sectPr w:rsidR="00750CEE" w:rsidRPr="00932E69" w:rsidSect="00932E69">
      <w:footerReference w:type="default" r:id="rId7"/>
      <w:pgSz w:w="11906" w:h="16838"/>
      <w:pgMar w:top="720" w:right="720" w:bottom="720" w:left="720" w:header="708" w:footer="708" w:gutter="0"/>
      <w:pgBorders w:offsetFrom="page">
        <w:top w:val="thinThickMediumGap" w:sz="24" w:space="24" w:color="89C647"/>
        <w:left w:val="thinThickMediumGap" w:sz="24" w:space="24" w:color="89C647"/>
        <w:bottom w:val="thickThinMediumGap" w:sz="24" w:space="24" w:color="89C647"/>
        <w:right w:val="thickThinMediumGap" w:sz="24" w:space="24" w:color="89C64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41E" w:rsidRDefault="000E341E" w:rsidP="00BE2591">
      <w:r>
        <w:separator/>
      </w:r>
    </w:p>
  </w:endnote>
  <w:endnote w:type="continuationSeparator" w:id="0">
    <w:p w:rsidR="000E341E" w:rsidRDefault="000E341E" w:rsidP="00BE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EE" w:rsidRDefault="00D7332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5228590</wp:posOffset>
          </wp:positionH>
          <wp:positionV relativeFrom="paragraph">
            <wp:posOffset>-384810</wp:posOffset>
          </wp:positionV>
          <wp:extent cx="1475105" cy="753110"/>
          <wp:effectExtent l="0" t="0" r="0" b="8890"/>
          <wp:wrapNone/>
          <wp:docPr id="4" name="Image 4" descr="Iron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Iron-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2653030</wp:posOffset>
          </wp:positionH>
          <wp:positionV relativeFrom="paragraph">
            <wp:posOffset>-377825</wp:posOffset>
          </wp:positionV>
          <wp:extent cx="1281430" cy="753110"/>
          <wp:effectExtent l="0" t="0" r="0" b="8890"/>
          <wp:wrapNone/>
          <wp:docPr id="5" name="Image 5" descr="icon i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con ico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-58420</wp:posOffset>
          </wp:positionH>
          <wp:positionV relativeFrom="paragraph">
            <wp:posOffset>-377825</wp:posOffset>
          </wp:positionV>
          <wp:extent cx="751840" cy="753110"/>
          <wp:effectExtent l="0" t="0" r="0" b="8890"/>
          <wp:wrapNone/>
          <wp:docPr id="6" name="Image 0" descr="syno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synor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CEE" w:rsidRDefault="00750C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41E" w:rsidRDefault="000E341E" w:rsidP="00BE2591">
      <w:r>
        <w:separator/>
      </w:r>
    </w:p>
  </w:footnote>
  <w:footnote w:type="continuationSeparator" w:id="0">
    <w:p w:rsidR="000E341E" w:rsidRDefault="000E341E" w:rsidP="00BE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91"/>
    <w:rsid w:val="00011CE5"/>
    <w:rsid w:val="0006430C"/>
    <w:rsid w:val="000A023C"/>
    <w:rsid w:val="000B00A6"/>
    <w:rsid w:val="000B608D"/>
    <w:rsid w:val="000C3668"/>
    <w:rsid w:val="000E341E"/>
    <w:rsid w:val="00112FF3"/>
    <w:rsid w:val="00115055"/>
    <w:rsid w:val="0012690E"/>
    <w:rsid w:val="001275A4"/>
    <w:rsid w:val="001348C3"/>
    <w:rsid w:val="00187631"/>
    <w:rsid w:val="00195930"/>
    <w:rsid w:val="001A5D7E"/>
    <w:rsid w:val="001B179B"/>
    <w:rsid w:val="001C016A"/>
    <w:rsid w:val="00224883"/>
    <w:rsid w:val="0022489A"/>
    <w:rsid w:val="00227057"/>
    <w:rsid w:val="002D647A"/>
    <w:rsid w:val="003064EB"/>
    <w:rsid w:val="003766B8"/>
    <w:rsid w:val="00397011"/>
    <w:rsid w:val="003B6A36"/>
    <w:rsid w:val="00446CE5"/>
    <w:rsid w:val="004B05A1"/>
    <w:rsid w:val="004E12F2"/>
    <w:rsid w:val="004F1A4C"/>
    <w:rsid w:val="00506019"/>
    <w:rsid w:val="005428E2"/>
    <w:rsid w:val="00556ADC"/>
    <w:rsid w:val="0056519A"/>
    <w:rsid w:val="00596C42"/>
    <w:rsid w:val="005A142E"/>
    <w:rsid w:val="005D094F"/>
    <w:rsid w:val="005E5DBF"/>
    <w:rsid w:val="006100BD"/>
    <w:rsid w:val="0063616F"/>
    <w:rsid w:val="00665348"/>
    <w:rsid w:val="006B13DF"/>
    <w:rsid w:val="006E5FA3"/>
    <w:rsid w:val="00703C36"/>
    <w:rsid w:val="007163EB"/>
    <w:rsid w:val="0074724A"/>
    <w:rsid w:val="00750CEE"/>
    <w:rsid w:val="007927D2"/>
    <w:rsid w:val="007D5F4C"/>
    <w:rsid w:val="00830105"/>
    <w:rsid w:val="00835CE0"/>
    <w:rsid w:val="009144AD"/>
    <w:rsid w:val="00932E69"/>
    <w:rsid w:val="00987B0B"/>
    <w:rsid w:val="009E69A3"/>
    <w:rsid w:val="009F1CDD"/>
    <w:rsid w:val="00A139AA"/>
    <w:rsid w:val="00A56DFF"/>
    <w:rsid w:val="00A621FC"/>
    <w:rsid w:val="00A75B37"/>
    <w:rsid w:val="00A87CF7"/>
    <w:rsid w:val="00AD0FD0"/>
    <w:rsid w:val="00AD2D2B"/>
    <w:rsid w:val="00B05A2C"/>
    <w:rsid w:val="00B40895"/>
    <w:rsid w:val="00B648E7"/>
    <w:rsid w:val="00B85C79"/>
    <w:rsid w:val="00BE02BE"/>
    <w:rsid w:val="00BE2591"/>
    <w:rsid w:val="00C155F8"/>
    <w:rsid w:val="00C17AAE"/>
    <w:rsid w:val="00C4034C"/>
    <w:rsid w:val="00C65347"/>
    <w:rsid w:val="00C82415"/>
    <w:rsid w:val="00CB022C"/>
    <w:rsid w:val="00CC6977"/>
    <w:rsid w:val="00D21813"/>
    <w:rsid w:val="00D255A1"/>
    <w:rsid w:val="00D7332A"/>
    <w:rsid w:val="00D87A4F"/>
    <w:rsid w:val="00DD29C7"/>
    <w:rsid w:val="00DF71C5"/>
    <w:rsid w:val="00E16FAD"/>
    <w:rsid w:val="00E2184C"/>
    <w:rsid w:val="00E444F7"/>
    <w:rsid w:val="00E56D28"/>
    <w:rsid w:val="00F315AF"/>
    <w:rsid w:val="00F6085C"/>
    <w:rsid w:val="00F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0B92A7"/>
  <w15:docId w15:val="{FDF88D44-A946-4C40-A229-0C1FD337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59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A621FC"/>
    <w:pPr>
      <w:autoSpaceDE/>
      <w:autoSpaceDN/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A621FC"/>
    <w:pPr>
      <w:autoSpaceDE/>
      <w:autoSpaceDN/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A621FC"/>
    <w:pPr>
      <w:autoSpaceDE/>
      <w:autoSpaceDN/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A621FC"/>
    <w:pPr>
      <w:autoSpaceDE/>
      <w:autoSpaceDN/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A621FC"/>
    <w:pPr>
      <w:autoSpaceDE/>
      <w:autoSpaceDN/>
      <w:spacing w:line="271" w:lineRule="auto"/>
      <w:outlineLvl w:val="4"/>
    </w:pPr>
    <w:rPr>
      <w:rFonts w:ascii="Cambria" w:eastAsia="Calibri" w:hAnsi="Cambria"/>
      <w:i/>
      <w:iCs/>
      <w:sz w:val="24"/>
      <w:szCs w:val="24"/>
      <w:lang w:eastAsia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A621FC"/>
    <w:pPr>
      <w:shd w:val="clear" w:color="auto" w:fill="FFFFFF"/>
      <w:autoSpaceDE/>
      <w:autoSpaceDN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A621FC"/>
    <w:pPr>
      <w:autoSpaceDE/>
      <w:autoSpaceDN/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lang w:eastAsia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A621FC"/>
    <w:pPr>
      <w:autoSpaceDE/>
      <w:autoSpaceDN/>
      <w:spacing w:line="276" w:lineRule="auto"/>
      <w:outlineLvl w:val="7"/>
    </w:pPr>
    <w:rPr>
      <w:rFonts w:ascii="Cambria" w:eastAsia="Calibri" w:hAnsi="Cambria"/>
      <w:b/>
      <w:bCs/>
      <w:color w:val="7F7F7F"/>
      <w:lang w:eastAsia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A621FC"/>
    <w:pPr>
      <w:autoSpaceDE/>
      <w:autoSpaceDN/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621FC"/>
    <w:rPr>
      <w:rFonts w:cs="Times New Roman"/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9"/>
    <w:locked/>
    <w:rsid w:val="00A621FC"/>
    <w:rPr>
      <w:rFonts w:cs="Times New Roman"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A621FC"/>
    <w:rPr>
      <w:rFonts w:cs="Times New Roman"/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621FC"/>
    <w:rPr>
      <w:rFonts w:cs="Times New Roman"/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621FC"/>
    <w:rPr>
      <w:rFonts w:cs="Times New Roman"/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621FC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A621FC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A621FC"/>
    <w:rPr>
      <w:rFonts w:cs="Times New Roman"/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A621FC"/>
    <w:rPr>
      <w:rFonts w:cs="Times New Roman"/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A621FC"/>
    <w:pPr>
      <w:autoSpaceDE/>
      <w:autoSpaceDN/>
      <w:spacing w:after="300"/>
      <w:contextualSpacing/>
    </w:pPr>
    <w:rPr>
      <w:rFonts w:ascii="Cambria" w:eastAsia="Calibri" w:hAnsi="Cambria"/>
      <w:smallCaps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locked/>
    <w:rsid w:val="00A621FC"/>
    <w:rPr>
      <w:rFonts w:cs="Times New Roman"/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A621FC"/>
    <w:rPr>
      <w:rFonts w:cs="Times New Roman"/>
      <w:i/>
      <w:iCs/>
      <w:smallCaps/>
      <w:spacing w:val="10"/>
      <w:sz w:val="28"/>
      <w:szCs w:val="28"/>
    </w:rPr>
  </w:style>
  <w:style w:type="character" w:styleId="lev">
    <w:name w:val="Strong"/>
    <w:basedOn w:val="Policepardfaut"/>
    <w:uiPriority w:val="99"/>
    <w:qFormat/>
    <w:rsid w:val="00A621FC"/>
    <w:rPr>
      <w:rFonts w:cs="Times New Roman"/>
      <w:b/>
    </w:rPr>
  </w:style>
  <w:style w:type="character" w:styleId="Accentuation">
    <w:name w:val="Emphasis"/>
    <w:basedOn w:val="Policepardfaut"/>
    <w:uiPriority w:val="99"/>
    <w:qFormat/>
    <w:rsid w:val="00A621FC"/>
    <w:rPr>
      <w:rFonts w:cs="Times New Roman"/>
      <w:b/>
      <w:i/>
      <w:spacing w:val="10"/>
    </w:rPr>
  </w:style>
  <w:style w:type="paragraph" w:styleId="Sansinterligne">
    <w:name w:val="No Spacing"/>
    <w:basedOn w:val="Normal"/>
    <w:link w:val="SansinterligneCar"/>
    <w:uiPriority w:val="99"/>
    <w:qFormat/>
    <w:rsid w:val="00A621FC"/>
    <w:pPr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A621FC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A621FC"/>
    <w:pPr>
      <w:autoSpaceDE/>
      <w:autoSpaceDN/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99"/>
    <w:qFormat/>
    <w:rsid w:val="00A621FC"/>
    <w:pPr>
      <w:autoSpaceDE/>
      <w:autoSpaceDN/>
      <w:spacing w:after="200" w:line="276" w:lineRule="auto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99"/>
    <w:locked/>
    <w:rsid w:val="00A621FC"/>
    <w:rPr>
      <w:rFonts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A621FC"/>
    <w:pPr>
      <w:pBdr>
        <w:top w:val="single" w:sz="4" w:space="10" w:color="auto"/>
        <w:bottom w:val="single" w:sz="4" w:space="10" w:color="auto"/>
      </w:pBdr>
      <w:autoSpaceDE/>
      <w:autoSpaceDN/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A621FC"/>
    <w:rPr>
      <w:rFonts w:cs="Times New Roman"/>
      <w:i/>
      <w:iCs/>
    </w:rPr>
  </w:style>
  <w:style w:type="character" w:styleId="Emphaseple">
    <w:name w:val="Subtle Emphasis"/>
    <w:basedOn w:val="Policepardfaut"/>
    <w:uiPriority w:val="99"/>
    <w:qFormat/>
    <w:rsid w:val="00A621FC"/>
    <w:rPr>
      <w:rFonts w:cs="Times New Roman"/>
      <w:i/>
    </w:rPr>
  </w:style>
  <w:style w:type="character" w:styleId="Emphaseintense">
    <w:name w:val="Intense Emphasis"/>
    <w:basedOn w:val="Policepardfaut"/>
    <w:uiPriority w:val="99"/>
    <w:qFormat/>
    <w:rsid w:val="00A621FC"/>
    <w:rPr>
      <w:rFonts w:cs="Times New Roman"/>
      <w:b/>
      <w:i/>
    </w:rPr>
  </w:style>
  <w:style w:type="character" w:styleId="Rfrenceple">
    <w:name w:val="Subtle Reference"/>
    <w:basedOn w:val="Policepardfaut"/>
    <w:uiPriority w:val="99"/>
    <w:qFormat/>
    <w:rsid w:val="00A621FC"/>
    <w:rPr>
      <w:rFonts w:cs="Times New Roman"/>
      <w:smallCaps/>
    </w:rPr>
  </w:style>
  <w:style w:type="character" w:styleId="Rfrenceintense">
    <w:name w:val="Intense Reference"/>
    <w:basedOn w:val="Policepardfaut"/>
    <w:uiPriority w:val="99"/>
    <w:qFormat/>
    <w:rsid w:val="00A621FC"/>
    <w:rPr>
      <w:rFonts w:cs="Times New Roman"/>
      <w:b/>
      <w:smallCaps/>
    </w:rPr>
  </w:style>
  <w:style w:type="character" w:styleId="Titredulivre">
    <w:name w:val="Book Title"/>
    <w:basedOn w:val="Policepardfaut"/>
    <w:uiPriority w:val="99"/>
    <w:qFormat/>
    <w:rsid w:val="00A621FC"/>
    <w:rPr>
      <w:rFonts w:cs="Times New Roman"/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A621FC"/>
    <w:pPr>
      <w:outlineLvl w:val="9"/>
    </w:pPr>
  </w:style>
  <w:style w:type="paragraph" w:styleId="En-tte">
    <w:name w:val="header"/>
    <w:basedOn w:val="Normal"/>
    <w:link w:val="En-tteCar"/>
    <w:uiPriority w:val="99"/>
    <w:semiHidden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E2591"/>
    <w:rPr>
      <w:rFonts w:cs="Times New Roman"/>
      <w:lang w:val="fr-FR"/>
    </w:rPr>
  </w:style>
  <w:style w:type="paragraph" w:styleId="Pieddepage">
    <w:name w:val="footer"/>
    <w:basedOn w:val="Normal"/>
    <w:link w:val="PieddepageCar"/>
    <w:uiPriority w:val="99"/>
    <w:rsid w:val="00BE2591"/>
    <w:pPr>
      <w:tabs>
        <w:tab w:val="center" w:pos="4536"/>
        <w:tab w:val="right" w:pos="9072"/>
      </w:tabs>
      <w:autoSpaceDE/>
      <w:autoSpaceDN/>
    </w:pPr>
    <w:rPr>
      <w:rFonts w:ascii="Cambria" w:eastAsia="Calibri" w:hAnsi="Cambria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BE2591"/>
    <w:rPr>
      <w:rFonts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BE2591"/>
    <w:pPr>
      <w:autoSpaceDE/>
      <w:autoSpaceDN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E2591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semiHidden/>
    <w:unhideWhenUsed/>
    <w:locked/>
    <w:rsid w:val="006B1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0DDC-514D-46C1-9F39-CAFE0CA2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CONFÉRENCE</vt:lpstr>
    </vt:vector>
  </TitlesOfParts>
  <Company>ICOA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CONFÉRENCE</dc:title>
  <dc:creator>robin</dc:creator>
  <cp:lastModifiedBy>Marie-aude HIEBEL</cp:lastModifiedBy>
  <cp:revision>3</cp:revision>
  <cp:lastPrinted>2013-10-14T15:45:00Z</cp:lastPrinted>
  <dcterms:created xsi:type="dcterms:W3CDTF">2017-04-24T13:33:00Z</dcterms:created>
  <dcterms:modified xsi:type="dcterms:W3CDTF">2017-04-25T14:25:00Z</dcterms:modified>
</cp:coreProperties>
</file>